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5E" w:rsidRPr="00886CB5" w:rsidRDefault="005148C2" w:rsidP="008D62B2">
      <w:pPr>
        <w:pStyle w:val="Title"/>
        <w:spacing w:after="24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</w:pPr>
      <w:r w:rsidRPr="00886CB5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2</w:t>
      </w:r>
      <w:r w:rsidRPr="00886CB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val="en-US"/>
        </w:rPr>
        <w:t>nd</w:t>
      </w:r>
      <w:r w:rsidRPr="00886CB5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SUNDAY OF GREAT LENT, SUNDAY OF ST. GREGORY PALAMAS</w:t>
      </w:r>
      <w:proofErr w:type="gramStart"/>
      <w:r w:rsidRPr="00886CB5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;  HEALING</w:t>
      </w:r>
      <w:proofErr w:type="gramEnd"/>
      <w:r w:rsidRPr="00886CB5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OF THE PARALYTIC IN CAPERNAUM</w:t>
      </w:r>
    </w:p>
    <w:p w:rsidR="00DB30E0" w:rsidRPr="00886CB5" w:rsidRDefault="00DB30E0" w:rsidP="00B6663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6CB5">
        <w:rPr>
          <w:rFonts w:ascii="Segoe Print" w:eastAsia="Times New Roman" w:hAnsi="Segoe Print" w:cs="Times New Roman"/>
          <w:bCs/>
          <w:sz w:val="24"/>
          <w:szCs w:val="24"/>
          <w:lang w:val="en-US"/>
        </w:rPr>
        <w:t>APOSTL</w:t>
      </w:r>
      <w:r w:rsidR="005148C2" w:rsidRPr="00886CB5">
        <w:rPr>
          <w:rFonts w:ascii="Segoe Print" w:eastAsia="Times New Roman" w:hAnsi="Segoe Print" w:cs="Times New Roman"/>
          <w:bCs/>
          <w:sz w:val="24"/>
          <w:szCs w:val="24"/>
          <w:lang w:val="en-US"/>
        </w:rPr>
        <w:t>E</w:t>
      </w:r>
      <w:r w:rsidRPr="00886CB5">
        <w:rPr>
          <w:rFonts w:ascii="Segoe Print" w:eastAsia="Times New Roman" w:hAnsi="Segoe Print" w:cs="Times New Roman"/>
          <w:bCs/>
          <w:sz w:val="24"/>
          <w:szCs w:val="24"/>
          <w:lang w:val="en-US"/>
        </w:rPr>
        <w:t xml:space="preserve"> </w:t>
      </w:r>
      <w:r w:rsidRPr="00886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460704" w:rsidRPr="00886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</w:t>
      </w:r>
      <w:r w:rsidR="005148C2" w:rsidRPr="00886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="00460704" w:rsidRPr="00886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12:6-14</w:t>
      </w:r>
      <w:r w:rsidRPr="00886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C08E8" w:rsidRPr="00886CB5" w:rsidRDefault="00886CB5" w:rsidP="00886CB5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Having then gifts differing according to the grace that is given to us, let us use them: if prophecy, let us prophesy in proportion to our faith;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or ministry, let us use it in our ministering; he who teaches, in teaching;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 who exhorts, in exhortation; he who gives, with liberality; he who leads, with diligence; he who shows mercy, with cheerfulness.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Let love be without hypocrisy.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Abhor what is evil.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Cling to what is good.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 kindly affectionate to one another with brotherly love, in honor giving preference to one another;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not lagging in diligence, fervent in spirit, serving the Lord;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rejoicing in hope, patient in tribulation, continuing steadfastly in prayer;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distributing to the needs of the saints, given to hospitality.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Bless those who persecute you; bless and do not curse.</w:t>
      </w:r>
    </w:p>
    <w:p w:rsidR="00DB30E0" w:rsidRPr="00886CB5" w:rsidRDefault="005148C2" w:rsidP="00B6663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6CB5">
        <w:rPr>
          <w:rFonts w:ascii="Segoe Print" w:eastAsia="Times New Roman" w:hAnsi="Segoe Print" w:cs="Times New Roman"/>
          <w:bCs/>
          <w:sz w:val="24"/>
          <w:szCs w:val="24"/>
          <w:lang w:val="en-US"/>
        </w:rPr>
        <w:t>GOSPEL</w:t>
      </w:r>
      <w:r w:rsidR="00DB30E0" w:rsidRPr="00886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460704" w:rsidRPr="00886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</w:t>
      </w:r>
      <w:r w:rsidRPr="00886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t.</w:t>
      </w:r>
      <w:r w:rsidR="00460704" w:rsidRPr="00886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9:1-8</w:t>
      </w:r>
      <w:r w:rsidR="00DB30E0" w:rsidRPr="00886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C08E8" w:rsidRPr="00886CB5" w:rsidRDefault="00886CB5" w:rsidP="00886CB5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 He got into a boat, crossed over, and came to His own city.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Then behold, they brought to Him a paralytic lying on a bed.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When Jesus saw their faith, He said to the paralytic, “Son, be of good cheer; your sins are forgiven you.”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And at once some of the</w:t>
      </w:r>
      <w:r w:rsidR="006A09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scribes said within themselves: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“This Man blasphemes!”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But Jesus, knowing their thoughts, said</w:t>
      </w:r>
      <w:r w:rsidR="006A09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“Why do you think evil in your hearts?</w:t>
      </w:r>
      <w:r w:rsidR="006A09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 which is easier, to say, ‘Your sins are forgiven you,’ or to say, ‘Arise and walk’?</w:t>
      </w:r>
      <w:r w:rsidR="006A09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But that you may know that the Son of Man has power on earth to forgive sins” – then He said to the paralytic, “Arise, take up your bed, and go to your house.”</w:t>
      </w:r>
      <w:r w:rsidR="006A09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And he arose and departed to his house.</w:t>
      </w:r>
      <w:r w:rsidR="006A09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Now when the multitudes saw it, they marveled and glorified God, who had given such power to men.</w:t>
      </w:r>
    </w:p>
    <w:p w:rsidR="00DB30E0" w:rsidRPr="00886CB5" w:rsidRDefault="00B66634" w:rsidP="00B66634">
      <w:pPr>
        <w:autoSpaceDE w:val="0"/>
        <w:snapToGrid w:val="0"/>
        <w:spacing w:after="60"/>
        <w:jc w:val="both"/>
        <w:rPr>
          <w:rFonts w:ascii="Segoe Print" w:eastAsia="Times New Roman" w:hAnsi="Segoe Print" w:cs="Times New Roman"/>
          <w:bCs/>
          <w:sz w:val="24"/>
          <w:szCs w:val="24"/>
          <w:lang w:val="en-US"/>
        </w:rPr>
      </w:pPr>
      <w:r w:rsidRPr="00886CB5">
        <w:rPr>
          <w:rFonts w:ascii="Segoe Print" w:eastAsia="Times New Roman" w:hAnsi="Segoe Print" w:cs="Times New Roman"/>
          <w:bCs/>
          <w:sz w:val="24"/>
          <w:szCs w:val="24"/>
          <w:lang w:val="en-US"/>
        </w:rPr>
        <w:t>MORAL</w:t>
      </w:r>
      <w:r w:rsidR="005148C2" w:rsidRPr="00886CB5">
        <w:rPr>
          <w:rFonts w:ascii="Segoe Print" w:eastAsia="Times New Roman" w:hAnsi="Segoe Print" w:cs="Times New Roman"/>
          <w:bCs/>
          <w:sz w:val="24"/>
          <w:szCs w:val="24"/>
          <w:lang w:val="en-US"/>
        </w:rPr>
        <w:t xml:space="preserve"> TEACHINGS</w:t>
      </w:r>
    </w:p>
    <w:p w:rsidR="00460704" w:rsidRPr="00886CB5" w:rsidRDefault="00255DE2" w:rsidP="0046070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In this Gospel we see again how the love and faith of those who brought the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paralytic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man to the Savior were rewarded with the healing of their friend: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255DE2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When Jesus saw their faith, He said to the paralytic...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"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When we do good deeds, 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our 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faith is visible.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faith of the four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friends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the divine power of Jesus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 evident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from their determin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ation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reach the house where the Savior preached.</w:t>
      </w:r>
    </w:p>
    <w:p w:rsidR="00460704" w:rsidRPr="00886CB5" w:rsidRDefault="00255DE2" w:rsidP="0046070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It is clear from the Gospel reading that the cause of the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paralytic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man's 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uffering was his sinful state: “</w:t>
      </w:r>
      <w:r w:rsidRPr="00255DE2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Son, be of good cheer; your sins are forgiven…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” 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Illness, human suffering, especially </w:t>
      </w:r>
      <w:r w:rsidR="004A293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combined with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4A293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state of </w:t>
      </w:r>
      <w:r w:rsidR="004A2937"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non-belief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of separation from God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state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from which comes helplessness and death, is related to sin. </w:t>
      </w:r>
      <w:r w:rsidR="004A293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That</w:t>
      </w:r>
      <w:r w:rsidR="004A293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 the root of suffering. </w:t>
      </w:r>
      <w:r w:rsidR="004A293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Along with the forgiveness of sins, the Savior also restores </w:t>
      </w:r>
      <w:r w:rsidR="004A293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man's quality as a son of God: “</w:t>
      </w:r>
      <w:r w:rsidR="004A2937" w:rsidRPr="004A293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Son, be of good cheer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!</w:t>
      </w:r>
      <w:r w:rsidR="004A293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” </w:t>
      </w:r>
      <w:r w:rsidRPr="00255D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This is the reason for which the Savior came into the world: to forgive our sins (to reconcile us to our Creator) and to make us sons of God according to grace</w:t>
      </w:r>
      <w:r w:rsidR="00460704"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r w:rsidR="004A293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="004A2937" w:rsidRPr="004A2937">
        <w:rPr>
          <w:rFonts w:ascii="Times New Roman" w:eastAsia="Times New Roman" w:hAnsi="Times New Roman" w:cs="Times New Roman"/>
          <w:bCs/>
          <w:i/>
          <w:sz w:val="24"/>
          <w:szCs w:val="24"/>
        </w:rPr>
        <w:t>Therefore you are no longer a slave but a son, and if a son, then an heir of God through Christ</w:t>
      </w:r>
      <w:r w:rsidR="004A2937" w:rsidRPr="004A29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60704"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="004A293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460704" w:rsidRPr="00886C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(Gal. 4:7).</w:t>
      </w:r>
    </w:p>
    <w:p w:rsidR="00460704" w:rsidRPr="00886CB5" w:rsidRDefault="002F7017" w:rsidP="0046070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F701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In addition to the power to forgive sins, Jesus Christ gives another proof that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</w:t>
      </w:r>
      <w:r w:rsidRPr="002F701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 is God: He knows the hidden thoughts of people, a power that only God has.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</w:t>
      </w:r>
      <w:r w:rsidRPr="002F701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he </w:t>
      </w:r>
      <w:r w:rsidR="003558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2F701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vangelist says</w:t>
      </w:r>
      <w:r w:rsidRPr="002F701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that t</w:t>
      </w:r>
      <w:r w:rsidRPr="002F701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 Jews had not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spoken aloud what they thought</w:t>
      </w:r>
      <w:r w:rsidRPr="002F701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2F701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some of the scribes said within themselves: </w:t>
      </w:r>
      <w:r w:rsidR="00D37622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‘</w:t>
      </w:r>
      <w:r w:rsidRPr="002F701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This Man blasphemes!</w:t>
      </w:r>
      <w:r w:rsidR="00D37622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’</w:t>
      </w:r>
      <w:r w:rsidRPr="002F701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 But Jesus, knowing their thoughts, said:</w:t>
      </w:r>
      <w:r w:rsidR="00D37622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‘</w:t>
      </w:r>
      <w:r w:rsidRPr="002F701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Why do you think evil in your hearts?</w:t>
      </w:r>
      <w:r w:rsidR="00D37622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’</w:t>
      </w:r>
      <w:r w:rsidRPr="002F701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</w:p>
    <w:p w:rsidR="00D37622" w:rsidRPr="00D37622" w:rsidRDefault="00D37622" w:rsidP="0046070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The forgiveness of sins is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proved by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trengthening of the paralytic’s body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and the evidence of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this 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recovery is the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fact that he can 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carry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his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bed, so that the recovery is evident to all present.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Lord does not do this before asking the scribes: what is easier to say: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D37622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Your sins are forgiven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or to say: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D37622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Arise and walk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?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In other words, Christ speaks to them like this: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hich seems easier to you: to strengthen a weak body or to forgive the sins of the soul?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Undoubtedly, it is easier to strengthen a weak body, but because the forgiveness of sins is an invisible work, and the healing of the body is a visible one, I now add what is easier, but more striking to the eyes, so that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by this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you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will </w:t>
      </w:r>
      <w:r w:rsidRPr="00D376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have the proof that I have also accomplished what is more difficult, but unseen.</w:t>
      </w:r>
    </w:p>
    <w:p w:rsidR="004B5587" w:rsidRPr="00886CB5" w:rsidRDefault="00F02C22" w:rsidP="00F02C22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F02C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Through this miracle, the Lord shows that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</w:t>
      </w:r>
      <w:r w:rsidRPr="00F02C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 is the Creator of both the soul and the body.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02C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he</w:t>
      </w:r>
      <w:r w:rsidRPr="00F02C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als both the disease of the soul and the disease of the body; and by healing what is seen, i.e. the body,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</w:t>
      </w:r>
      <w:r w:rsidRPr="00F02C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 also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attests</w:t>
      </w:r>
      <w:r w:rsidRPr="00F02C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healing of what is not seen, i.e. the soul.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02C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May we also make our faith visible by praying for each other and helping those who are going through life's tri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bulations</w:t>
      </w:r>
      <w:bookmarkStart w:id="0" w:name="_GoBack"/>
      <w:bookmarkEnd w:id="0"/>
      <w:r w:rsidRPr="00F02C2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!</w:t>
      </w:r>
    </w:p>
    <w:sectPr w:rsidR="004B5587" w:rsidRPr="00886CB5" w:rsidSect="005F3B63">
      <w:headerReference w:type="default" r:id="rId8"/>
      <w:pgSz w:w="12240" w:h="15840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0F" w:rsidRDefault="0015220F" w:rsidP="00DB30E0">
      <w:pPr>
        <w:spacing w:after="0" w:line="240" w:lineRule="auto"/>
      </w:pPr>
      <w:r>
        <w:separator/>
      </w:r>
    </w:p>
  </w:endnote>
  <w:endnote w:type="continuationSeparator" w:id="0">
    <w:p w:rsidR="0015220F" w:rsidRDefault="0015220F" w:rsidP="00DB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0F" w:rsidRDefault="0015220F" w:rsidP="00DB30E0">
      <w:pPr>
        <w:spacing w:after="0" w:line="240" w:lineRule="auto"/>
      </w:pPr>
      <w:r>
        <w:separator/>
      </w:r>
    </w:p>
  </w:footnote>
  <w:footnote w:type="continuationSeparator" w:id="0">
    <w:p w:rsidR="0015220F" w:rsidRDefault="0015220F" w:rsidP="00DB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0E0" w:rsidRPr="005148C2" w:rsidRDefault="005148C2" w:rsidP="00DB30E0">
    <w:pPr>
      <w:pStyle w:val="Header"/>
      <w:jc w:val="center"/>
      <w:rPr>
        <w:lang w:val="en-US"/>
      </w:rPr>
    </w:pPr>
    <w:r w:rsidRPr="005148C2">
      <w:rPr>
        <w:lang w:val="en-US"/>
      </w:rPr>
      <w:t xml:space="preserve">Evangelical </w:t>
    </w:r>
    <w:proofErr w:type="spellStart"/>
    <w:r w:rsidRPr="005148C2">
      <w:rPr>
        <w:lang w:val="en-US"/>
      </w:rPr>
      <w:t>pericopes</w:t>
    </w:r>
    <w:proofErr w:type="spellEnd"/>
    <w:r w:rsidRPr="005148C2">
      <w:rPr>
        <w:lang w:val="en-US"/>
      </w:rPr>
      <w:t xml:space="preserve"> of the </w:t>
    </w:r>
    <w:proofErr w:type="spellStart"/>
    <w:r w:rsidRPr="005148C2">
      <w:rPr>
        <w:lang w:val="en-US"/>
      </w:rPr>
      <w:t>Triodion</w:t>
    </w:r>
    <w:proofErr w:type="spellEnd"/>
  </w:p>
  <w:p w:rsidR="00DB30E0" w:rsidRPr="005148C2" w:rsidRDefault="00DB30E0" w:rsidP="00DB30E0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1">
    <w:nsid w:val="03E478A6"/>
    <w:multiLevelType w:val="hybridMultilevel"/>
    <w:tmpl w:val="ADBA2634"/>
    <w:lvl w:ilvl="0" w:tplc="B8900002">
      <w:numFmt w:val="bullet"/>
      <w:lvlText w:val="-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32302"/>
    <w:multiLevelType w:val="hybridMultilevel"/>
    <w:tmpl w:val="5FCA5F5E"/>
    <w:lvl w:ilvl="0" w:tplc="CAFA81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D74B0A"/>
    <w:multiLevelType w:val="hybridMultilevel"/>
    <w:tmpl w:val="17CE9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13390"/>
    <w:multiLevelType w:val="hybridMultilevel"/>
    <w:tmpl w:val="9126CD92"/>
    <w:lvl w:ilvl="0" w:tplc="B89000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182E53"/>
    <w:multiLevelType w:val="hybridMultilevel"/>
    <w:tmpl w:val="A2760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BF4BF7"/>
    <w:multiLevelType w:val="hybridMultilevel"/>
    <w:tmpl w:val="6BAE6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83B09"/>
    <w:multiLevelType w:val="hybridMultilevel"/>
    <w:tmpl w:val="F3E2A456"/>
    <w:lvl w:ilvl="0" w:tplc="20165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3485"/>
    <w:multiLevelType w:val="hybridMultilevel"/>
    <w:tmpl w:val="796488FE"/>
    <w:lvl w:ilvl="0" w:tplc="15BAF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E250F"/>
    <w:multiLevelType w:val="hybridMultilevel"/>
    <w:tmpl w:val="5A7A7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541460"/>
    <w:multiLevelType w:val="hybridMultilevel"/>
    <w:tmpl w:val="D8F26D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83FBB"/>
    <w:multiLevelType w:val="hybridMultilevel"/>
    <w:tmpl w:val="0ECAD4D2"/>
    <w:lvl w:ilvl="0" w:tplc="CAFA81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CD7EC3"/>
    <w:multiLevelType w:val="hybridMultilevel"/>
    <w:tmpl w:val="B6DEF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37537"/>
    <w:multiLevelType w:val="hybridMultilevel"/>
    <w:tmpl w:val="30604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7574E3"/>
    <w:multiLevelType w:val="hybridMultilevel"/>
    <w:tmpl w:val="7534E3AE"/>
    <w:lvl w:ilvl="0" w:tplc="45F2A23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14"/>
  </w:num>
  <w:num w:numId="10">
    <w:abstractNumId w:val="3"/>
  </w:num>
  <w:num w:numId="11">
    <w:abstractNumId w:val="13"/>
  </w:num>
  <w:num w:numId="12">
    <w:abstractNumId w:val="1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95E"/>
    <w:rsid w:val="00004019"/>
    <w:rsid w:val="000055CB"/>
    <w:rsid w:val="00061236"/>
    <w:rsid w:val="00094A02"/>
    <w:rsid w:val="000B1B96"/>
    <w:rsid w:val="000B44A5"/>
    <w:rsid w:val="000C65B6"/>
    <w:rsid w:val="00101CD4"/>
    <w:rsid w:val="00123B54"/>
    <w:rsid w:val="00126A23"/>
    <w:rsid w:val="0015220F"/>
    <w:rsid w:val="001805A7"/>
    <w:rsid w:val="001818C6"/>
    <w:rsid w:val="0019049A"/>
    <w:rsid w:val="001B0B2C"/>
    <w:rsid w:val="00252D33"/>
    <w:rsid w:val="00255DE2"/>
    <w:rsid w:val="00276927"/>
    <w:rsid w:val="002854EB"/>
    <w:rsid w:val="002921DE"/>
    <w:rsid w:val="002A4E0B"/>
    <w:rsid w:val="002B1588"/>
    <w:rsid w:val="002F7017"/>
    <w:rsid w:val="003155A2"/>
    <w:rsid w:val="00316E75"/>
    <w:rsid w:val="00335D1B"/>
    <w:rsid w:val="00342BF7"/>
    <w:rsid w:val="003558CA"/>
    <w:rsid w:val="00362000"/>
    <w:rsid w:val="003A50C1"/>
    <w:rsid w:val="003B18A5"/>
    <w:rsid w:val="003B4C54"/>
    <w:rsid w:val="003B7173"/>
    <w:rsid w:val="0041565C"/>
    <w:rsid w:val="00460704"/>
    <w:rsid w:val="00480A28"/>
    <w:rsid w:val="00481B3D"/>
    <w:rsid w:val="004A16C8"/>
    <w:rsid w:val="004A2937"/>
    <w:rsid w:val="004B5587"/>
    <w:rsid w:val="004D28A7"/>
    <w:rsid w:val="004E2F3D"/>
    <w:rsid w:val="005148C2"/>
    <w:rsid w:val="005763AC"/>
    <w:rsid w:val="005766E7"/>
    <w:rsid w:val="005F3B63"/>
    <w:rsid w:val="00636155"/>
    <w:rsid w:val="00684BDD"/>
    <w:rsid w:val="006A09B2"/>
    <w:rsid w:val="006B3A3F"/>
    <w:rsid w:val="006C795E"/>
    <w:rsid w:val="006D1AF7"/>
    <w:rsid w:val="007109CD"/>
    <w:rsid w:val="00726B9B"/>
    <w:rsid w:val="007510C1"/>
    <w:rsid w:val="00761FFF"/>
    <w:rsid w:val="00796E67"/>
    <w:rsid w:val="007C323A"/>
    <w:rsid w:val="007D11C1"/>
    <w:rsid w:val="007F737A"/>
    <w:rsid w:val="00801E8B"/>
    <w:rsid w:val="00886CB5"/>
    <w:rsid w:val="008B23BB"/>
    <w:rsid w:val="008D339E"/>
    <w:rsid w:val="008D60CA"/>
    <w:rsid w:val="008D62B2"/>
    <w:rsid w:val="00907339"/>
    <w:rsid w:val="009206A6"/>
    <w:rsid w:val="00927F00"/>
    <w:rsid w:val="0097473D"/>
    <w:rsid w:val="009A4DFC"/>
    <w:rsid w:val="009B1F9F"/>
    <w:rsid w:val="009E5095"/>
    <w:rsid w:val="00A025E8"/>
    <w:rsid w:val="00A91777"/>
    <w:rsid w:val="00A9219B"/>
    <w:rsid w:val="00A940EE"/>
    <w:rsid w:val="00AB5B53"/>
    <w:rsid w:val="00AF7B8E"/>
    <w:rsid w:val="00B506FC"/>
    <w:rsid w:val="00B66634"/>
    <w:rsid w:val="00BA6D87"/>
    <w:rsid w:val="00BD49FD"/>
    <w:rsid w:val="00BF5DCB"/>
    <w:rsid w:val="00C06CF8"/>
    <w:rsid w:val="00C17BDC"/>
    <w:rsid w:val="00C24548"/>
    <w:rsid w:val="00C7202F"/>
    <w:rsid w:val="00C7464E"/>
    <w:rsid w:val="00C9783A"/>
    <w:rsid w:val="00CB1699"/>
    <w:rsid w:val="00CB2EF2"/>
    <w:rsid w:val="00CC14C6"/>
    <w:rsid w:val="00D063B0"/>
    <w:rsid w:val="00D33DF9"/>
    <w:rsid w:val="00D3630A"/>
    <w:rsid w:val="00D37622"/>
    <w:rsid w:val="00D50B4E"/>
    <w:rsid w:val="00D94A03"/>
    <w:rsid w:val="00DB30E0"/>
    <w:rsid w:val="00DC0E81"/>
    <w:rsid w:val="00E555B5"/>
    <w:rsid w:val="00E716B1"/>
    <w:rsid w:val="00E96B5B"/>
    <w:rsid w:val="00E97163"/>
    <w:rsid w:val="00EB7D9D"/>
    <w:rsid w:val="00EC08E8"/>
    <w:rsid w:val="00F01E27"/>
    <w:rsid w:val="00F021C7"/>
    <w:rsid w:val="00F02C22"/>
    <w:rsid w:val="00F03F51"/>
    <w:rsid w:val="00F119AC"/>
    <w:rsid w:val="00F161FB"/>
    <w:rsid w:val="00F25817"/>
    <w:rsid w:val="00F32E74"/>
    <w:rsid w:val="00F97995"/>
    <w:rsid w:val="00FA0EF8"/>
    <w:rsid w:val="00FC1F35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5E"/>
    <w:rPr>
      <w:rFonts w:ascii="Calibri" w:eastAsia="Calibri" w:hAnsi="Calibri" w:cs="Calibri"/>
      <w:color w:val="000000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95E"/>
    <w:pPr>
      <w:spacing w:after="0" w:line="240" w:lineRule="auto"/>
    </w:pPr>
    <w:rPr>
      <w:rFonts w:ascii="Calibri" w:eastAsia="Calibri" w:hAnsi="Calibri" w:cs="Calibri"/>
      <w:color w:val="000000"/>
      <w:lang w:eastAsia="en-CA"/>
    </w:rPr>
  </w:style>
  <w:style w:type="character" w:styleId="Emphasis">
    <w:name w:val="Emphasis"/>
    <w:qFormat/>
    <w:rsid w:val="006C795E"/>
    <w:rPr>
      <w:i/>
      <w:iCs/>
    </w:rPr>
  </w:style>
  <w:style w:type="paragraph" w:styleId="ListParagraph">
    <w:name w:val="List Paragraph"/>
    <w:basedOn w:val="Normal"/>
    <w:uiPriority w:val="34"/>
    <w:qFormat/>
    <w:rsid w:val="00BF5D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F7"/>
    <w:rPr>
      <w:rFonts w:ascii="Tahoma" w:eastAsia="Calibri" w:hAnsi="Tahoma" w:cs="Tahoma"/>
      <w:color w:val="000000"/>
      <w:sz w:val="16"/>
      <w:szCs w:val="16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5F3B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3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B3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E0"/>
    <w:rPr>
      <w:rFonts w:ascii="Calibri" w:eastAsia="Calibri" w:hAnsi="Calibri" w:cs="Calibri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B3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E0"/>
    <w:rPr>
      <w:rFonts w:ascii="Calibri" w:eastAsia="Calibri" w:hAnsi="Calibri" w:cs="Calibri"/>
      <w:color w:val="00000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64</cp:revision>
  <cp:lastPrinted>2024-01-05T03:54:00Z</cp:lastPrinted>
  <dcterms:created xsi:type="dcterms:W3CDTF">2017-09-07T04:05:00Z</dcterms:created>
  <dcterms:modified xsi:type="dcterms:W3CDTF">2024-01-20T07:47:00Z</dcterms:modified>
</cp:coreProperties>
</file>